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C850" w14:textId="33E50A15" w:rsidR="009E5F64" w:rsidRPr="009E5F64" w:rsidRDefault="00A304D7" w:rsidP="009E5F64">
      <w:pPr>
        <w:snapToGrid w:val="0"/>
        <w:jc w:val="both"/>
        <w:rPr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Практика сабағы 12.</w:t>
      </w:r>
      <w:r w:rsidR="009E5F64" w:rsidRPr="009E5F64">
        <w:rPr>
          <w:sz w:val="22"/>
          <w:szCs w:val="22"/>
          <w:lang w:val="kk-KZ" w:eastAsia="ru-RU"/>
        </w:rPr>
        <w:t xml:space="preserve"> </w:t>
      </w:r>
      <w:r w:rsidR="009E5F64" w:rsidRPr="009E5F64">
        <w:rPr>
          <w:rFonts w:ascii="Times New Roman" w:hAnsi="Times New Roman" w:cs="Times New Roman"/>
          <w:sz w:val="28"/>
          <w:szCs w:val="28"/>
          <w:lang w:val="kk-KZ" w:eastAsia="ru-RU"/>
        </w:rPr>
        <w:t>Стратегиялық басқару жүйесін цифрландыру</w:t>
      </w:r>
    </w:p>
    <w:p w14:paraId="72E3F109" w14:textId="22E48592" w:rsidR="00A304D7" w:rsidRPr="009E5F64" w:rsidRDefault="00A304D7" w:rsidP="00A30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BAE10" w14:textId="0187784D" w:rsidR="00A41008" w:rsidRPr="00A41008" w:rsidRDefault="00A41008" w:rsidP="00A41008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/>
        </w:rPr>
        <w:t>ұрақтар:</w:t>
      </w:r>
    </w:p>
    <w:p w14:paraId="62A17281" w14:textId="77777777" w:rsidR="00A41008" w:rsidRPr="00A41008" w:rsidRDefault="00A41008" w:rsidP="00A41008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A41008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талдауды  цифрландыру</w:t>
      </w:r>
      <w:r w:rsidRPr="00A41008">
        <w:rPr>
          <w:sz w:val="22"/>
          <w:szCs w:val="22"/>
          <w:lang w:val="kk-KZ"/>
        </w:rPr>
        <w:t xml:space="preserve">            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14:paraId="66B29EC5" w14:textId="77777777" w:rsidR="00A41008" w:rsidRPr="00A41008" w:rsidRDefault="00A41008" w:rsidP="00A41008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1008">
        <w:rPr>
          <w:rFonts w:ascii="Times New Roman" w:hAnsi="Times New Roman" w:cs="Times New Roman"/>
          <w:sz w:val="24"/>
          <w:szCs w:val="24"/>
          <w:lang w:val="kk-KZ"/>
        </w:rPr>
        <w:t>Стратегиялық талдауды  цифрландыру</w:t>
      </w:r>
      <w:r w:rsidRPr="00A41008">
        <w:rPr>
          <w:sz w:val="22"/>
          <w:szCs w:val="22"/>
          <w:lang w:val="kk-KZ"/>
        </w:rPr>
        <w:t xml:space="preserve">  </w:t>
      </w:r>
      <w:r w:rsidRPr="00A41008">
        <w:rPr>
          <w:rFonts w:ascii="Times New Roman" w:hAnsi="Times New Roman" w:cs="Times New Roman"/>
          <w:sz w:val="22"/>
          <w:szCs w:val="22"/>
          <w:lang w:val="kk-KZ"/>
        </w:rPr>
        <w:t xml:space="preserve">тиімділігі    </w:t>
      </w:r>
      <w:r w:rsidRPr="00A41008">
        <w:rPr>
          <w:sz w:val="22"/>
          <w:szCs w:val="22"/>
          <w:lang w:val="kk-KZ"/>
        </w:rPr>
        <w:t xml:space="preserve">      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14:paraId="6D81D896" w14:textId="5DBA30F9" w:rsidR="00A41008" w:rsidRPr="00A41008" w:rsidRDefault="00A41008" w:rsidP="00A41008">
      <w:pPr>
        <w:spacing w:line="25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мақсаты-</w:t>
      </w:r>
      <w:r w:rsidRPr="00A41008"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докторанттарға</w:t>
      </w:r>
      <w:r w:rsidRPr="00A4100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A4100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м</w:t>
      </w:r>
      <w:r w:rsidRPr="00A41008">
        <w:rPr>
          <w:rFonts w:ascii="Times New Roman" w:hAnsi="Times New Roman" w:cs="Times New Roman"/>
          <w:sz w:val="24"/>
          <w:szCs w:val="24"/>
          <w:lang w:val="kk-KZ"/>
        </w:rPr>
        <w:t>емлекеттік басқару жүйесіндегі стратегиялық талдауды  цифрландырудың тиімділігін талқылау</w:t>
      </w:r>
      <w:r w:rsidRPr="00A41008">
        <w:rPr>
          <w:sz w:val="22"/>
          <w:szCs w:val="22"/>
          <w:lang w:val="kk-KZ"/>
        </w:rPr>
        <w:t xml:space="preserve">            </w:t>
      </w:r>
      <w:r w:rsidRPr="00A4100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              </w:t>
      </w:r>
    </w:p>
    <w:p w14:paraId="295ED759" w14:textId="77777777" w:rsidR="00A41008" w:rsidRPr="00A41008" w:rsidRDefault="00A41008" w:rsidP="00A41008">
      <w:pPr>
        <w:spacing w:line="25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FD4A48" w14:textId="234C1D14" w:rsidR="00A41008" w:rsidRPr="00A41008" w:rsidRDefault="00A41008" w:rsidP="00A4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Елімізде даму </w:t>
      </w:r>
      <w:r w:rsidRPr="00A4100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ба</w:t>
      </w:r>
      <w:r w:rsidRPr="00A4100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A4100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A41008">
        <w:rPr>
          <w:rFonts w:ascii="Times New Roman" w:hAnsi="Times New Roman" w:cs="Times New Roman"/>
          <w:color w:val="333333"/>
          <w:sz w:val="32"/>
          <w:szCs w:val="32"/>
          <w:lang w:val="kk-KZ"/>
        </w:rPr>
        <w:br/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       Зерттеу мәліметтеріне сүйенсек, 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ға 200 млрд теңгеден астам инвестиция бағытталмақ. Аталған қаржы ауыл шаруашылығын цифрландыруға, IT-жобаларға, цифрлы технологияны да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A4100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5C1782D9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0D039EBE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Экономиканы цифландырудың екі жағы бар: бір жағынан, бұл өндіріс құ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када қоғамдағы сапалы өзгерістер тү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келдерді азайту тетіктерін ұсынады. Сон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5EEDA5AE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5DF9E910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A41008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576EF762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Жалпы, Қазақстандағы цифрлан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кен интернетпен қамтылмаған, байланыс нашар, желі дұрыс ұста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57154C02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 xml:space="preserve">         Дегенмен де алға ілгерушілік жоқ емес. Айталық, еліміздегі екінші деңгей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6711C7A9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Жүргізілген зерттеулер Қазақ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30257D8E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процестеріне, құндылықты қалыптастыруға айтар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294E7E4A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434F9E38" w14:textId="77777777" w:rsidR="00A41008" w:rsidRPr="00A41008" w:rsidRDefault="00A41008" w:rsidP="00A41008">
      <w:pPr>
        <w:spacing w:after="0" w:line="256" w:lineRule="auto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A41008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6075B32B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Мемлекеттік басқару жүйесін цифрландыру</w:t>
      </w:r>
    </w:p>
    <w:p w14:paraId="1E6756E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Бастама: "Электрондықтан" "Цифрлық" Үкіметке.</w:t>
      </w:r>
    </w:p>
    <w:p w14:paraId="7D7CE2E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Цифрлық трансформация ғасырында мемлекеттік басқару жүйесіне жаңа талаптар қойылады.</w:t>
      </w:r>
    </w:p>
    <w:p w14:paraId="3B19D11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Осы Тұжырымдамада мемлекеттік қызметшілердің икемді дағдылары мен ІТ-сауаттылығын дамыту басым бағыт болып табылады, бұл цифрлық дәуірдегі олардың ерекшелік белгісі және мемлекеттік сектордағы ауқымды диджиталдаудың шарты болады.</w:t>
      </w:r>
    </w:p>
    <w:p w14:paraId="687683DE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Қашықтан жұмыс істеу жыл басында ғана қол жетпейтін және мүмкін емес болып көрінді.</w:t>
      </w:r>
    </w:p>
    <w:p w14:paraId="25ADBDCE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Күнделікті бизнес-процестерден, оның ішінде басқарушылық шешімдерді түрлі келісуден бас тарту да көптеген сұрақ туындатты.</w:t>
      </w:r>
    </w:p>
    <w:p w14:paraId="15575FBB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Сонымен қатар, коронавирус пандемиясы мемлекеттік аппарат жұмысына айтарлықтай түзетулер енгізді.</w:t>
      </w:r>
    </w:p>
    <w:p w14:paraId="54003EE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Бүгіннің өзінде орталық мемлекеттік органдардың. 5,5 мыңнан астам қызметшісі үйден жұмыс істейді.</w:t>
      </w:r>
    </w:p>
    <w:p w14:paraId="2879358D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Бірнеше күн ішінде бұлтты құжат айналымы жүйесін енгізумен қашықтан жұмыс істеу режимі үшін жағдай жасалды, ал ол бірнеше жыл бойы пилоттық сынақта болып келді.</w:t>
      </w:r>
    </w:p>
    <w:p w14:paraId="4D0826B5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Осы кезеңде қағаз құжат айналымы айтарлықтай төмендеді.</w:t>
      </w:r>
    </w:p>
    <w:p w14:paraId="4CC1C857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Шешімдер жедел қабылдана бастады.</w:t>
      </w:r>
    </w:p>
    <w:p w14:paraId="412FA299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Жұмыс орнына қолжетімділік орналасқан жеріне қарамастан қамтамасыз етілетін мемлекеттік қызметшінің "цифрлық жұмыс орнын" құру осы жұмыстың қисынды жалғасы болады.</w:t>
      </w:r>
    </w:p>
    <w:p w14:paraId="5B7D9E1F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болады.</w:t>
      </w:r>
    </w:p>
    <w:p w14:paraId="7D28039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Ол үшін арнайы сертификаттау және дербес компьютерлерді кодтау талап етіледі. Құқықтық шарттар қазірдің өзінде бар.</w:t>
      </w:r>
    </w:p>
    <w:p w14:paraId="031ED37C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Жалпы, болып жатқан процестер мемлекеттік басқаруда процестік тәсілді енгізу неғұрлым өзекті бола бастағанын көрсетеді, оның негізгі идеологиясы бизнес-процестерді барынша цифрландыру болып табылады.</w:t>
      </w:r>
    </w:p>
    <w:p w14:paraId="50A3F9DD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lastRenderedPageBreak/>
        <w:t>      Нәтижесінде, мемлекеттік аппараттың тиімділігі артып, шешімдер қабылдау уақыты қысқарады.</w:t>
      </w:r>
    </w:p>
    <w:p w14:paraId="3DB56782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Бүгінгі таңда мемлекеттік басқарудың барлық салаларында, нормативтік құқықтық актілерді дайындаудан, кадрлық шешімдер қабылдаудан бастап азаматтардың өтініштеріне жауап дайындағанға дейін бизнес-процестерді автоматтандыру үшін жағдайлар жасалған.</w:t>
      </w:r>
    </w:p>
    <w:p w14:paraId="7350B6FF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1. Мемлекеттік аппараттағы ұйымдастырушылық мәселелер.</w:t>
      </w:r>
    </w:p>
    <w:p w14:paraId="7A894D7E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Бағалауға сәйкес қызметшілердің жұмыс уақытының үштен бір бөлігі есептерді, сондай-ақ басқа мемлекеттік органдардан деректерді жинау мен дайындауға жұмсалады, бұл басқаларымен қатар сұрау салуларды дайындау мен жөнелтуге алып келеді.</w:t>
      </w:r>
    </w:p>
    <w:p w14:paraId="006EDA8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Айталық, бірқатары 2000-шы жылдардың басында енгізілген есептердің 1 200-ден астам түрінің болуы өзектілігін қайта қарауды талап етеді, өйткені олардың болуы мемлекеттік қызметшілерге түсетін жүктемеге де, құжат айналымының ұлғаюына да әсерін тигізеді.</w:t>
      </w:r>
    </w:p>
    <w:p w14:paraId="37C23B5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Бұл мәселенің шешімдерінің бірі ретінде бірыңғай ақпараттық-талдау жүйесін енгізу ұсынылады, оның платформасында мемлекеттік органдардың деректер базасы интеграцияланады, бұл сұрау салуларды жібермей, қажетті мәліметтерге қашықтан қол жеткізуге, есептерді автоматты түрде өңдеуге және Big Data-ны қолданумен, болжамдарды, сондай-ақ басқарушылық шешімдердің модельдерін қалыптастыра отырып, оларды талдауға мүмкіндік береді.</w:t>
      </w:r>
    </w:p>
    <w:p w14:paraId="316B71B1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2. Кадрлық іс жүргізуді цифрландыру.</w:t>
      </w:r>
    </w:p>
    <w:p w14:paraId="01F566A0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Мемлекеттік қызмет саласында "е-Қызмет" ақпараттық жүйесі жұмыс істейді, ол автоматты режимде жүйенің кадрлық жай-күйінің мониторингін қалыптастырады және жұмыс уақытының есебін жүргізеді.</w:t>
      </w:r>
    </w:p>
    <w:p w14:paraId="3E6EBB00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Мемлекеттік қызметшілерге жалақыны автоматты түрде есептеу функционалын енгізу есебінен бұл жүйенің әлеуетін арттыру ұсынылады.</w:t>
      </w:r>
    </w:p>
    <w:p w14:paraId="3908D5A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Бұл үшін оны "е-Қазынашылық" ақпараттық жүйесімен интеграциялау қажет.</w:t>
      </w:r>
    </w:p>
    <w:p w14:paraId="22F952AB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3. Құжат айналымы жүйесін одан әрі цифрландыру және қағаз айналымын толық жою.</w:t>
      </w:r>
    </w:p>
    <w:p w14:paraId="51E52C4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Бұлтты құжат айналымын толыққанды енгізумен қатар ЭҚАБЖ-мен (Кадағалау, Төрелік және т.б.) бір мезгілде пайдаланылатын мемлекеттік органдардың жекелеген ақпараттық жүйелерін оңтайландыру талап етіледі.</w:t>
      </w:r>
    </w:p>
    <w:p w14:paraId="5FE0AEE8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Ұсынылған тәсілдерді кешенді іске асыру "Рареr frее" (қағазсыз құжат айналымы) жұмыс қағидатына көшу бойынша қойылған міндетті шешуге мүмкіндік береді.</w:t>
      </w:r>
    </w:p>
    <w:p w14:paraId="49A2D193" w14:textId="77777777" w:rsidR="00A41008" w:rsidRPr="00A41008" w:rsidRDefault="00A41008" w:rsidP="00A41008">
      <w:pPr>
        <w:shd w:val="clear" w:color="auto" w:fill="FFFFFF"/>
        <w:spacing w:after="0" w:line="256" w:lineRule="auto"/>
        <w:textAlignment w:val="baseline"/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</w:pPr>
      <w:r w:rsidRPr="00A41008">
        <w:rPr>
          <w:rFonts w:eastAsia="Times New Roman" w:cs="Times New Roman"/>
          <w:color w:val="000000"/>
          <w:spacing w:val="2"/>
          <w:sz w:val="22"/>
          <w:szCs w:val="28"/>
          <w:lang w:val="kk-KZ" w:eastAsia="ru-RU"/>
        </w:rPr>
        <w:t>      4. Нормашығармашылыққа цифрлық технологияларды енгізу.</w:t>
      </w:r>
    </w:p>
    <w:p w14:paraId="064EBF56" w14:textId="77777777" w:rsidR="00A41008" w:rsidRPr="00A41008" w:rsidRDefault="00A41008" w:rsidP="00A41008">
      <w:pPr>
        <w:spacing w:line="256" w:lineRule="auto"/>
        <w:rPr>
          <w:sz w:val="22"/>
          <w:szCs w:val="22"/>
          <w:lang w:val="kk-KZ"/>
        </w:rPr>
      </w:pPr>
    </w:p>
    <w:p w14:paraId="160EEBEF" w14:textId="77777777" w:rsidR="00A41008" w:rsidRPr="00A41008" w:rsidRDefault="00A41008" w:rsidP="00A41008">
      <w:pPr>
        <w:spacing w:line="256" w:lineRule="auto"/>
        <w:rPr>
          <w:sz w:val="22"/>
          <w:szCs w:val="22"/>
          <w:lang w:val="kk-KZ"/>
        </w:rPr>
      </w:pPr>
    </w:p>
    <w:p w14:paraId="557DF150" w14:textId="77777777" w:rsidR="00A41008" w:rsidRPr="00A41008" w:rsidRDefault="00A41008" w:rsidP="00A41008">
      <w:pPr>
        <w:tabs>
          <w:tab w:val="left" w:pos="1215"/>
        </w:tabs>
        <w:spacing w:line="256" w:lineRule="auto"/>
        <w:rPr>
          <w:sz w:val="22"/>
          <w:szCs w:val="22"/>
          <w:lang w:val="kk-KZ"/>
        </w:rPr>
      </w:pPr>
      <w:r w:rsidRPr="00A41008">
        <w:rPr>
          <w:sz w:val="22"/>
          <w:szCs w:val="22"/>
          <w:lang w:val="kk-KZ"/>
        </w:rPr>
        <w:tab/>
        <w:t>Пайдаланылатын  әдебиеттер:</w:t>
      </w:r>
    </w:p>
    <w:p w14:paraId="5B9F5A76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1.</w:t>
      </w:r>
      <w:r w:rsidRPr="00A41008">
        <w:rPr>
          <w:rFonts w:eastAsia="Calibri"/>
          <w:bCs/>
          <w:color w:val="000000" w:themeColor="text1"/>
          <w:sz w:val="20"/>
          <w:szCs w:val="20"/>
          <w:lang w:val="kk-KZ"/>
        </w:rPr>
        <w:t xml:space="preserve"> Қасым-Жомарт Тоқаев  </w:t>
      </w:r>
      <w:r w:rsidRPr="00A41008">
        <w:rPr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A41008">
        <w:rPr>
          <w:rFonts w:eastAsia="Calibri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0B5E36E3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2.</w:t>
      </w: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386C6A06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3.</w:t>
      </w: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322C2D91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4.</w:t>
      </w: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3DCCECB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8F627A6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6.</w:t>
      </w:r>
      <w:r w:rsidRPr="00A41008">
        <w:rPr>
          <w:sz w:val="22"/>
          <w:szCs w:val="22"/>
          <w:lang w:val="kk-KZ"/>
        </w:rPr>
        <w:t xml:space="preserve"> </w:t>
      </w: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065BE659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2016.-130 бет.</w:t>
      </w:r>
    </w:p>
    <w:p w14:paraId="0EA08C0C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4029662D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lastRenderedPageBreak/>
        <w:t>9.Бабун Р.В. Организация местного самоуправления-М.: КноРус, 2019-274 с.</w:t>
      </w:r>
    </w:p>
    <w:p w14:paraId="0F41A092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63B9BACF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11.Бондарь Н.С. Местное самоуправление-М.: Юрайт, 2018-386 с.</w:t>
      </w:r>
    </w:p>
    <w:p w14:paraId="674072C2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12.Борциц И.Н. Система госдарственного и муниципиального управления -М.: Дело, 2019-1056 с.</w:t>
      </w:r>
    </w:p>
    <w:p w14:paraId="2E7F7B55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13.Бурлаков Л.Н. Мемлекеттік және жергілікті басқару- Алматы: CyberSmith, 2019.-324 б.</w:t>
      </w:r>
    </w:p>
    <w:p w14:paraId="6BAB3335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14.Жатканбаев Е.Б. Государственное регулирование экономики: курс лекций. – Алматы: Қазақ университеті, 2021. – 206 с</w:t>
      </w:r>
    </w:p>
    <w:p w14:paraId="21D87576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081EF76D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16.Купряшин Г.Л. Основы государственного и муниципиального управления- М.: Юрайт, 2019-500 с.</w:t>
      </w:r>
    </w:p>
    <w:p w14:paraId="2706D5FC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17.Липски  С.А.  Основы государственного и муниципиального управления- М.: Дело, 2019-248 с.</w:t>
      </w:r>
    </w:p>
    <w:p w14:paraId="4C4BDFAA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18.Маркварт Э., Петухов Р.В., Иванова К. А. Институциональные основы местного самоуправления- М.: Проспект, 2019-344 с.</w:t>
      </w:r>
    </w:p>
    <w:p w14:paraId="15D062AA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19.Мясникович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7665C86E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39C71866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25FFE563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22.Рой А.М. Основы государственного и муниципиального управления-Санкт-Перетург: Питер,  2019-432 с.</w:t>
      </w:r>
    </w:p>
    <w:p w14:paraId="650FC2C1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23.Станислав Липски: Основы государственного и муниципального управления-М.: КноРус, 2021-248 с.</w:t>
      </w:r>
    </w:p>
    <w:p w14:paraId="28AF645F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24.Чихладзе А.А., Ларичева Е.Н. - Местное самоуправление в единой системе публичной власти-- М.: ЮНИТИ-ДАНА, 2020. - с. 343.</w:t>
      </w:r>
    </w:p>
    <w:p w14:paraId="6BAA4675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7E5DEE50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748C5DFB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7FE6E2E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6D5A844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DA4EC1A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2.</w:t>
      </w: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 xml:space="preserve">5. Президенттік жастар кадр резерві туралы//ҚР Президентінің 2021 жылғы 18 мамырдағы №580 Жарлығы </w:t>
      </w:r>
    </w:p>
    <w:p w14:paraId="4B029283" w14:textId="77777777" w:rsidR="00A41008" w:rsidRPr="00A41008" w:rsidRDefault="00A41008" w:rsidP="00A41008">
      <w:pPr>
        <w:tabs>
          <w:tab w:val="left" w:pos="39"/>
        </w:tabs>
        <w:spacing w:after="0" w:line="256" w:lineRule="auto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A41008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31842CD" w14:textId="77777777" w:rsidR="00F12C76" w:rsidRPr="00A41008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A410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28"/>
    <w:rsid w:val="006C0B77"/>
    <w:rsid w:val="006F1C33"/>
    <w:rsid w:val="008242FF"/>
    <w:rsid w:val="00870751"/>
    <w:rsid w:val="00922C48"/>
    <w:rsid w:val="009E5F64"/>
    <w:rsid w:val="00A304D7"/>
    <w:rsid w:val="00A41008"/>
    <w:rsid w:val="00B915B7"/>
    <w:rsid w:val="00C712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E43A"/>
  <w15:chartTrackingRefBased/>
  <w15:docId w15:val="{0DFF6D1A-E794-4CEC-AD02-7612E946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D7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2021-09-23T05:51:00Z</dcterms:created>
  <dcterms:modified xsi:type="dcterms:W3CDTF">2021-09-23T12:53:00Z</dcterms:modified>
</cp:coreProperties>
</file>